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Core Tools Uygulama Kontrol Listesi</w:t>
      </w:r>
    </w:p>
    <w:p>
      <w:r>
        <w:rPr>
          <w:b/>
          <w:color w:val="244A64"/>
        </w:rPr>
        <w:t>Kalite Yönetimi  |  Otomotiv Core Tools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APQP yaklaşımı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PPAP dosyası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FMEA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MSA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SPC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planı ve araçların entegrasyonu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Kalite Yönetimi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 Tools Uygulama Kontrol Listesi</dc:title>
  <dc:subject>Otomotiv Core Tools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