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Akreditasyon Gösterge ve Kanıt Takip Formu</w:t>
      </w:r>
    </w:p>
    <w:p>
      <w:r>
        <w:rPr>
          <w:b/>
          <w:color w:val="244A64"/>
        </w:rPr>
        <w:t>Kalite Yönetimi  |  Akreditasyon ve Dashboardlar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Akreditasyon mantığı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Tarafsızlık ve yetkinlik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Metot ve izlenebilirlik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Uygunsuzluk yönetimi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Gösterge seti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Akreditasyon yönetim paneli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Akreditasyon Gösterge ve Kanıt Takip Formu</dc:title>
  <dc:subject>Akreditasyon ve Dashboardlar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