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İSG Yönetim Sistemi Saha Kontrol Listesi</w:t>
      </w:r>
    </w:p>
    <w:p>
      <w:r>
        <w:rPr>
          <w:b/>
          <w:color w:val="244A64"/>
        </w:rPr>
        <w:t>İş Sağlığı ve Güvenliği  |  İSG Yönetim Sistemi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İSG yönetim sistemi temelleri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Liderlik ve çalışan katılımı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Tehlike belirleme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Yasal ve diğer şartlar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Operasyonel kontrol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Performans ve iyileştirme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İş Sağlığı ve Güvenliği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İSG Yönetim Sistemi Saha Kontrol Listesi</dc:title>
  <dc:subject>İSG Yönetim Sistemi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